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690BC2">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FD5D45">
        <w:rPr>
          <w:rFonts w:ascii="Times New Roman" w:hAnsi="Times New Roman"/>
          <w:sz w:val="28"/>
          <w:szCs w:val="28"/>
        </w:rPr>
        <w:t>21.06.2022</w:t>
      </w:r>
      <w:r w:rsidRPr="00D12D05">
        <w:rPr>
          <w:rFonts w:ascii="Times New Roman" w:hAnsi="Times New Roman"/>
          <w:sz w:val="28"/>
          <w:szCs w:val="28"/>
        </w:rPr>
        <w:t xml:space="preserve"> №</w:t>
      </w:r>
      <w:r>
        <w:rPr>
          <w:rFonts w:ascii="Times New Roman" w:hAnsi="Times New Roman"/>
          <w:sz w:val="28"/>
          <w:szCs w:val="28"/>
        </w:rPr>
        <w:t xml:space="preserve"> </w:t>
      </w:r>
      <w:r w:rsidR="00FD5D45">
        <w:rPr>
          <w:rFonts w:ascii="Times New Roman" w:hAnsi="Times New Roman"/>
          <w:sz w:val="28"/>
          <w:szCs w:val="28"/>
        </w:rPr>
        <w:t>81</w:t>
      </w:r>
      <w:bookmarkStart w:id="0" w:name="_GoBack"/>
      <w:bookmarkEnd w:id="0"/>
    </w:p>
    <w:p w:rsidR="00124ADA" w:rsidRDefault="00124ADA" w:rsidP="00E619A7">
      <w:pPr>
        <w:spacing w:after="0" w:line="240" w:lineRule="auto"/>
        <w:jc w:val="right"/>
        <w:rPr>
          <w:rFonts w:ascii="Times New Roman" w:hAnsi="Times New Roman"/>
          <w:sz w:val="28"/>
          <w:szCs w:val="28"/>
        </w:rPr>
      </w:pPr>
    </w:p>
    <w:p w:rsidR="00C324AD" w:rsidRDefault="00AE31D9" w:rsidP="00C324AD">
      <w:pPr>
        <w:spacing w:after="0" w:line="240" w:lineRule="auto"/>
        <w:jc w:val="right"/>
        <w:rPr>
          <w:rFonts w:ascii="Times New Roman" w:hAnsi="Times New Roman"/>
          <w:sz w:val="28"/>
          <w:szCs w:val="28"/>
        </w:rPr>
      </w:pPr>
      <w:r>
        <w:rPr>
          <w:rFonts w:ascii="Times New Roman" w:hAnsi="Times New Roman"/>
          <w:sz w:val="28"/>
          <w:szCs w:val="28"/>
        </w:rPr>
        <w:t>«</w:t>
      </w:r>
      <w:r w:rsidR="00C324AD">
        <w:rPr>
          <w:rFonts w:ascii="Times New Roman" w:hAnsi="Times New Roman"/>
          <w:sz w:val="28"/>
          <w:szCs w:val="28"/>
        </w:rPr>
        <w:t>Приложение 6</w:t>
      </w:r>
    </w:p>
    <w:p w:rsidR="00C324AD" w:rsidRDefault="00C324AD" w:rsidP="00C324AD">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B10E4F" w:rsidRPr="007D5CC5" w:rsidRDefault="00C324AD" w:rsidP="00C324AD">
      <w:pPr>
        <w:spacing w:after="0" w:line="240" w:lineRule="auto"/>
        <w:jc w:val="right"/>
        <w:rPr>
          <w:rFonts w:ascii="Times New Roman" w:hAnsi="Times New Roman"/>
          <w:sz w:val="28"/>
          <w:szCs w:val="28"/>
        </w:rPr>
      </w:pPr>
      <w:r>
        <w:rPr>
          <w:rFonts w:ascii="Times New Roman" w:hAnsi="Times New Roman"/>
          <w:sz w:val="28"/>
          <w:szCs w:val="28"/>
        </w:rPr>
        <w:t>от 10.12.2021 № 32</w:t>
      </w: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7629B3">
        <w:rPr>
          <w:rFonts w:ascii="Times New Roman" w:hAnsi="Times New Roman"/>
          <w:sz w:val="28"/>
          <w:szCs w:val="28"/>
        </w:rPr>
        <w:t>3</w:t>
      </w:r>
      <w:r w:rsidRPr="007D5CC5">
        <w:rPr>
          <w:rFonts w:ascii="Times New Roman" w:hAnsi="Times New Roman"/>
          <w:sz w:val="28"/>
          <w:szCs w:val="28"/>
        </w:rPr>
        <w:t xml:space="preserve"> и 202</w:t>
      </w:r>
      <w:r w:rsidR="007629B3">
        <w:rPr>
          <w:rFonts w:ascii="Times New Roman" w:hAnsi="Times New Roman"/>
          <w:sz w:val="28"/>
          <w:szCs w:val="28"/>
        </w:rPr>
        <w:t>4</w:t>
      </w:r>
      <w:r w:rsidRPr="007D5CC5">
        <w:rPr>
          <w:rFonts w:ascii="Times New Roman" w:hAnsi="Times New Roman"/>
          <w:sz w:val="28"/>
          <w:szCs w:val="28"/>
        </w:rPr>
        <w:t xml:space="preserve"> год</w:t>
      </w:r>
      <w:r w:rsidR="00304A86">
        <w:rPr>
          <w:rFonts w:ascii="Times New Roman" w:hAnsi="Times New Roman"/>
          <w:sz w:val="28"/>
          <w:szCs w:val="28"/>
        </w:rPr>
        <w:t>ов</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2"/>
        <w:gridCol w:w="1443"/>
        <w:gridCol w:w="532"/>
        <w:gridCol w:w="1253"/>
        <w:gridCol w:w="1253"/>
      </w:tblGrid>
      <w:tr w:rsidR="00906A4C" w:rsidRPr="00906A4C" w:rsidTr="00906A4C">
        <w:trPr>
          <w:cantSplit/>
          <w:trHeight w:val="20"/>
          <w:tblHeader/>
        </w:trPr>
        <w:tc>
          <w:tcPr>
            <w:tcW w:w="2844" w:type="pct"/>
            <w:vMerge w:val="restar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Наименование</w:t>
            </w:r>
          </w:p>
        </w:tc>
        <w:tc>
          <w:tcPr>
            <w:tcW w:w="694" w:type="pct"/>
            <w:vMerge w:val="restar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ЦСР</w:t>
            </w:r>
          </w:p>
        </w:tc>
        <w:tc>
          <w:tcPr>
            <w:tcW w:w="256" w:type="pct"/>
            <w:vMerge w:val="restar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ВР</w:t>
            </w:r>
          </w:p>
        </w:tc>
        <w:tc>
          <w:tcPr>
            <w:tcW w:w="1206" w:type="pct"/>
            <w:gridSpan w:val="2"/>
            <w:shd w:val="clear" w:color="auto" w:fill="auto"/>
            <w:noWrap/>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Сумма на год</w:t>
            </w:r>
          </w:p>
        </w:tc>
      </w:tr>
      <w:tr w:rsidR="00906A4C" w:rsidRPr="00906A4C" w:rsidTr="00906A4C">
        <w:trPr>
          <w:cantSplit/>
          <w:trHeight w:val="20"/>
          <w:tblHeader/>
        </w:trPr>
        <w:tc>
          <w:tcPr>
            <w:tcW w:w="2844" w:type="pct"/>
            <w:vMerge/>
            <w:vAlign w:val="center"/>
            <w:hideMark/>
          </w:tcPr>
          <w:p w:rsidR="00906A4C" w:rsidRPr="00906A4C" w:rsidRDefault="00906A4C" w:rsidP="00906A4C">
            <w:pPr>
              <w:spacing w:after="0" w:line="240" w:lineRule="auto"/>
              <w:rPr>
                <w:rFonts w:ascii="Times New Roman" w:eastAsia="Times New Roman" w:hAnsi="Times New Roman"/>
                <w:sz w:val="20"/>
                <w:szCs w:val="20"/>
              </w:rPr>
            </w:pPr>
          </w:p>
        </w:tc>
        <w:tc>
          <w:tcPr>
            <w:tcW w:w="694" w:type="pct"/>
            <w:vMerge/>
            <w:vAlign w:val="center"/>
            <w:hideMark/>
          </w:tcPr>
          <w:p w:rsidR="00906A4C" w:rsidRPr="00906A4C" w:rsidRDefault="00906A4C" w:rsidP="00906A4C">
            <w:pPr>
              <w:spacing w:after="0" w:line="240" w:lineRule="auto"/>
              <w:rPr>
                <w:rFonts w:ascii="Times New Roman" w:eastAsia="Times New Roman" w:hAnsi="Times New Roman"/>
                <w:sz w:val="20"/>
                <w:szCs w:val="20"/>
              </w:rPr>
            </w:pPr>
          </w:p>
        </w:tc>
        <w:tc>
          <w:tcPr>
            <w:tcW w:w="256" w:type="pct"/>
            <w:vMerge/>
            <w:vAlign w:val="center"/>
            <w:hideMark/>
          </w:tcPr>
          <w:p w:rsidR="00906A4C" w:rsidRPr="00906A4C" w:rsidRDefault="00906A4C" w:rsidP="00906A4C">
            <w:pPr>
              <w:spacing w:after="0" w:line="240" w:lineRule="auto"/>
              <w:rPr>
                <w:rFonts w:ascii="Times New Roman" w:eastAsia="Times New Roman" w:hAnsi="Times New Roman"/>
                <w:sz w:val="20"/>
                <w:szCs w:val="20"/>
              </w:rPr>
            </w:pPr>
          </w:p>
        </w:tc>
        <w:tc>
          <w:tcPr>
            <w:tcW w:w="603"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2023 год</w:t>
            </w:r>
          </w:p>
        </w:tc>
        <w:tc>
          <w:tcPr>
            <w:tcW w:w="603"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2024 год</w:t>
            </w:r>
          </w:p>
        </w:tc>
      </w:tr>
      <w:tr w:rsidR="00906A4C" w:rsidRPr="00906A4C" w:rsidTr="00906A4C">
        <w:trPr>
          <w:cantSplit/>
          <w:trHeight w:val="20"/>
          <w:tblHeader/>
        </w:trPr>
        <w:tc>
          <w:tcPr>
            <w:tcW w:w="2844"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w:t>
            </w:r>
          </w:p>
        </w:tc>
        <w:tc>
          <w:tcPr>
            <w:tcW w:w="694"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w:t>
            </w:r>
          </w:p>
        </w:tc>
        <w:tc>
          <w:tcPr>
            <w:tcW w:w="256"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w:t>
            </w:r>
          </w:p>
        </w:tc>
        <w:tc>
          <w:tcPr>
            <w:tcW w:w="603"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w:t>
            </w:r>
          </w:p>
        </w:tc>
        <w:tc>
          <w:tcPr>
            <w:tcW w:w="603"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5</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Развитие образования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01 0 00 00000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1 882 948,2</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1 884 992,6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Общее образование. Дополнительное образование детей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1 623 940,9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1 625 955,3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системы дошкольного и общего образования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187,3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2 370,7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2 370,7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1 560 674,0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1 562 669,0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205 107,7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205 107,7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205 107,7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205 107,7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48 173,2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48 173,2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156 934,5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156 934,5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01 1 05 20010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21 709,3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22 298,2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01 1 05 20010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21 709,3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22 298,2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01 1 05 20010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18 106,1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18 587,1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01 1 05 20010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3 603,2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3 711,1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01 1 05 53030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35 779,0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37 185,1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01 1 05 53030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35 779,0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37 185,1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01 1 05 53030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27 732,7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28 435,7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01 1 05 53030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8 046,3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404 349,2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396 958,2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404 349,2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396 958,2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404 349,2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396 958,2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01 1 05 84303</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854 461,6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861 852,6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01 1 05 84303</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854 461,6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861 852,6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01 1 05 84303</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576 327,5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581 312,6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01 1 05 84303</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278 134,1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280 540,0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L3040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39 267,2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39 267,2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L3040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39 267,2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39 267,2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L3040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26 611,4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26 822,0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L3040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12 655,8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12 445,2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летнего отдыха и оздоровления детей и молодежи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13 399,8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13 399,8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Мероприятия по организации отдыха и оздоровления детей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01 1 06 20020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2 514,4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2 514,4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01 1 06 20020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2 514,4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2 514,4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01 1 06 20020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2 079,3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01 1 06 20020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01 1 06 82050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8 708,3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8 708,3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01 1 06 82050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8 708,3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8 708,3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01 1 06 82050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5 757,0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5 757,0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01 1 06 82050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2 951,3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2 951,3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S2050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2 177,1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S2050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2 177,1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S2050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1 439,3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S2050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737,8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737,8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Муниципальная составляющая регионального проекта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Успех каждого ребенка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46 359,1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46 378,5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28 418,5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26 243,1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28 418,5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26 243,1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24 860,3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22 684,9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17 940,6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20 135,4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17 940,6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20 135,4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17 940,6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20 135,4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Муниципальная составляющая регионального проекта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Цифровая образовательная среда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Молодежь Югры и допризывная подготовка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117 045,9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117 045,9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условий для реализации государственной молодежной политики в городе</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Муниципальная составляющая регионального проекта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Социальная активность</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5 651,0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5 651,0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61810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61810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61810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Ресурсное обеспечение в сфере образования, науки и молодежной политики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141 961,4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141 991,4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137 024,4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137 024,4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99 540,0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99 540,0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99 540,0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99 540,0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81 883,3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81 883,3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17 656,7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17 656,7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26 529,0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26 529,0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1 551,4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1 551,4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1 551,4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1 551,4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24 891,0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24 891,0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24 891,0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24 891,0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1 930,0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1 930,0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3 007,0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3 037,0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Социальное и демографическое развитие города Пыть-Яха</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02 0 00 00000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87 765,9</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82 898,0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Поддержка семьи, материнства и детства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74 257,4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69 389,5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68 589,9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63 722,0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29 497,7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23 719,7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19 766,4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23 719,7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19 766,4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23 719,7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19 766,4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деятельности по опеке и попечительству</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15 372,5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15 372,5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12 934,7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12 934,7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12 934,7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12 934,7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1 628,4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1 628,4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Популяризация семейных ценностей и защита интересов детей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4 974,6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4 974,6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4 974,6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4 974,6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692,9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692,9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мер социальной поддержки отдельных категорий граждан</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13 508,5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13 508,5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Повышение уровня материального обеспечения граждан</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9 247,3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9 247,3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Пенсии за выслугу лет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02 2 01 71010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02 2 01 71010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02 2 01 71010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Денежные выплаты почетным гражданам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02 2 01 72010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02 2 01 72010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02 2 01 72010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Реализация социальных гарантий отдельных категорий граждан</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4 261,2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02 2 02 72040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02 2 02 72040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02 2 02 72040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Культурное пространство города Пыть-Яха</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03 0 00 00000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254 701,1</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243 706,5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Модернизация и развитие учреждений и организаций культуры</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91 006,1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79 738,3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библиотечного дела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67 345,9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67 751,5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66 781,1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66 872,1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66 781,1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66 872,1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66 781,1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66 872,1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03 1 03 82520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586,9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03 1 03 82520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586,9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03 1 03 82520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586,9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Государственная поддержка отрасли культуры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L5190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L5190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L5190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S2520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S2520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S2520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музейного дела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Региональный проект </w:t>
            </w:r>
            <w:r w:rsidR="00AE31D9">
              <w:rPr>
                <w:rFonts w:ascii="Times New Roman" w:eastAsia="Times New Roman" w:hAnsi="Times New Roman"/>
                <w:sz w:val="20"/>
                <w:szCs w:val="20"/>
              </w:rPr>
              <w:t>«</w:t>
            </w:r>
            <w:r w:rsidRPr="00906A4C">
              <w:rPr>
                <w:rFonts w:ascii="Times New Roman" w:eastAsia="Times New Roman" w:hAnsi="Times New Roman"/>
                <w:sz w:val="20"/>
                <w:szCs w:val="20"/>
              </w:rPr>
              <w:t>Культурная среда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11 673,4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Культура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11 107,6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11 107,6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11 107,6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Техническое оснащение муниципальных музеев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55900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55900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55900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Поддержка творческих инициатив, способствующих самореализации населения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162 361,4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162 660,5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Поддержка одаренных детей и молодежи, развитие художественного образования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75 078,1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75 149,3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75 078,1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75 149,3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75 078,1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75 149,3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75 078,1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75 149,3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профессионального искусства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Стимулирование культурного разнообразия в муниципальном образовании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87 033,3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87 033,3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87 033,3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87 033,3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архивного дела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03 3 02 84100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03 3 02 84100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03 3 02 84100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Поддержка социально-ориентированных некоммерческих организаций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Развитие физической культуры и спорта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04 0 00 00000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151 385,2</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153 507,1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физической культуры, массового и детского-юношеского спорта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39 681,3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39 160,8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33 925,1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33 987,9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33 925,1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33 987,9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33 925,1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33 987,9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33 925,1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33 987,9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960,5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Развитие сети спортивных объектов шаговой доступности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04 1 06 82130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912,4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04 1 06 82130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912,4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04 1 06 82130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912,4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S2130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S2130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S2130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Региональный проект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Спорт-норма жизни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P5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P5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P5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P5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спорта высших достижений и системы подготовки спортивного резерва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111 703,9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114 346,3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и проведение официальных спортивных мероприятий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90 070,3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90 290,5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90 070,3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90 290,5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90 070,3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90 290,5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90 070,3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90 290,5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4 844,8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7 202,5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04 2 06 82110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4 602,5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6 842,3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04 2 06 82110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4 602,5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6 842,3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04 2 06 82110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4 602,5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6 842,3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S2110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242,3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360,2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S2110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242,3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360,2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S2110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242,3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360,2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Региональный проект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Спорт-норма жизни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P5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P5 50810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P5 50810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P5 50810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462,5</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Поддержка занятости населения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05 0 00 00000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12 523,3</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9 999,7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Содействие трудоустройству граждан</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3 527,4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554,8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554,8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554,8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554,8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Содействие занятости молодежи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2 972,6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05 1 02 85060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2 972,6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05 1 02 85060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2 972,6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05 1 02 85060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2 972,6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Улучшение условий и охраны труда в муниципальном образовании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8 850,5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8 850,5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7 979,8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7 979,8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1 672,8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1 672,8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1 536,5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1 536,5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1 536,5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1 536,5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870,7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870,7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870,7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870,7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290,0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325,3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Развитие агропромышленного комплекса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06 0 00 00000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11 877,1</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11 891,4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отрасли животноводства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Поддержка животноводства, производства и реализации продукции животноводства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Поддержка и развитие животноводства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06 1 01 84350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06 1 01 84350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06 1 01 84350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06 2 01 84200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06 2 01 84200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06 2 01 84200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G4200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G4200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G4200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Общепрограммные мероприятия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общих условий функционирования и развития сельского хозяйства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135,0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Развитие жилищной сферы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07 0 00 00000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94 956,5</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104 573,0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Комплексное развитие территорий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47 160,3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56 795,4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Реализация мероприятий по градостроительной деятельности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29 184,3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07 1 02 82761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27 141,4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07 1 02 82761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27 141,4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07 1 02 82761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27 141,4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S2761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2 042,9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S2761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2 042,9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S2761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2 042,9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17 976,0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54 995,4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07 1 04 82762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16 717,6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51 145,7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07 1 04 82762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16 717,6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51 145,7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07 1 04 82762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16 717,6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51 145,7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S2762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3 849,7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S2762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3 849,7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S2762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3 849,7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20 053,0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20 024,8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12 214,3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12 214,3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E31D9">
              <w:rPr>
                <w:rFonts w:ascii="Times New Roman" w:eastAsia="Times New Roman" w:hAnsi="Times New Roman"/>
                <w:sz w:val="20"/>
                <w:szCs w:val="20"/>
              </w:rPr>
              <w:t>«</w:t>
            </w:r>
            <w:r w:rsidRPr="00906A4C">
              <w:rPr>
                <w:rFonts w:ascii="Times New Roman" w:eastAsia="Times New Roman" w:hAnsi="Times New Roman"/>
                <w:sz w:val="20"/>
                <w:szCs w:val="20"/>
              </w:rPr>
              <w:t>О ветеранах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AE31D9">
              <w:rPr>
                <w:rFonts w:ascii="Times New Roman" w:eastAsia="Times New Roman" w:hAnsi="Times New Roman"/>
                <w:sz w:val="20"/>
                <w:szCs w:val="20"/>
              </w:rPr>
              <w:t>«</w:t>
            </w:r>
            <w:r w:rsidRPr="00906A4C">
              <w:rPr>
                <w:rFonts w:ascii="Times New Roman" w:eastAsia="Times New Roman" w:hAnsi="Times New Roman"/>
                <w:sz w:val="20"/>
                <w:szCs w:val="20"/>
              </w:rPr>
              <w:t>О социальной защите инвалидов в Российской Федерации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07 2 01 51760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07 2 01 51760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07 2 01 51760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жильем молодых семей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7 827,3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7 799,1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 по обеспечению жильем молодых семей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02 L4970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7 827,3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7 799,1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02 L4970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7 827,3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7 799,1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02 L4970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7 827,3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7 799,1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AE31D9">
              <w:rPr>
                <w:rFonts w:ascii="Times New Roman" w:eastAsia="Times New Roman" w:hAnsi="Times New Roman"/>
                <w:sz w:val="20"/>
                <w:szCs w:val="20"/>
              </w:rPr>
              <w:t>«</w:t>
            </w:r>
            <w:r w:rsidRPr="00906A4C">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AE31D9">
              <w:rPr>
                <w:rFonts w:ascii="Times New Roman" w:eastAsia="Times New Roman" w:hAnsi="Times New Roman"/>
                <w:sz w:val="20"/>
                <w:szCs w:val="20"/>
              </w:rPr>
              <w:t>«</w:t>
            </w:r>
            <w:r w:rsidRPr="00906A4C">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07 2 04 84220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07 2 04 84220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07 2 04 84220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Организационное обеспечение деятельности МКУ </w:t>
            </w:r>
            <w:r w:rsidR="00AE31D9">
              <w:rPr>
                <w:rFonts w:ascii="Times New Roman" w:eastAsia="Times New Roman" w:hAnsi="Times New Roman"/>
                <w:sz w:val="20"/>
                <w:szCs w:val="20"/>
              </w:rPr>
              <w:t>«</w:t>
            </w:r>
            <w:r w:rsidRPr="00906A4C">
              <w:rPr>
                <w:rFonts w:ascii="Times New Roman" w:eastAsia="Times New Roman" w:hAnsi="Times New Roman"/>
                <w:sz w:val="20"/>
                <w:szCs w:val="20"/>
              </w:rPr>
              <w:t>Управление капитального строительства города Пыть-Ях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27 743,2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27 752,8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27 743,2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27 752,8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27 743,2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27 752,8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23 947,1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23 947,1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23 947,1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23 947,1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3 546,1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3 555,7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3 546,1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3 555,7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Жилищно-коммунальный комплекс и городская среда города Пыть-Яха</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08 0 00 00000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22 282,6</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45 098,4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8 835,6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30 157,3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8 835,6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30 157,3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08 3 01 82591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7 510,2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25 633,7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08 3 01 82591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7 510,2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25 633,7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08 3 01 82591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7 510,2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25 633,7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S2591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1 325,4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4 523,6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S2591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1 325,4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4 523,6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S2591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1 325,4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4 523,6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Формирование комфортной городской среды</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Региональный проект </w:t>
            </w:r>
            <w:r w:rsidR="00AE31D9">
              <w:rPr>
                <w:rFonts w:ascii="Times New Roman" w:eastAsia="Times New Roman" w:hAnsi="Times New Roman"/>
                <w:sz w:val="20"/>
                <w:szCs w:val="20"/>
              </w:rPr>
              <w:t>«</w:t>
            </w:r>
            <w:r w:rsidRPr="00906A4C">
              <w:rPr>
                <w:rFonts w:ascii="Times New Roman" w:eastAsia="Times New Roman" w:hAnsi="Times New Roman"/>
                <w:sz w:val="20"/>
                <w:szCs w:val="20"/>
              </w:rPr>
              <w:t>Формирование комфортной городской среды</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F2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программ формирования современной городской среды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F2 55550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F2 55550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F2 55550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Профилактика правонарушений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09 0 00 00000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3 633,0</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3 646,9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Профилактика правонарушений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3 388,0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3 401,9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условий для деятельности народных дружин</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Создание условий для деятельности народных дружин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1 741,3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1 741,3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 административных правонарушениях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1 741,3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1 741,3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1 642,8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1 642,8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1 642,8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1 642,8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98,5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98,5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09 1 04 51200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09 1 04 51200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09 1 04 51200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Тематическая социальная реклама в сфере безопасности дорожного движения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09 1 07 00000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Проведение всероссийского Дня трезвости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09 1 08 00000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Проведение информационной антинаркотической политики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Укрепление межнационального и межконфессионального согласия, профилактика экстремизма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10 0 00 00000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160,0</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10 1 08 00000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10 1 12 00000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10 1 12 99990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10 1 12 99990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10 1 12 99990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Безопасность жизнедеятельности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11 0 00 00000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23 581,1</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23 591,7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2 165,2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2 165,2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Переподготовка и повышение квалификации работников</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Укрепление пожарной безопасности в городе Пыть-Яхе</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2 199,0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2 199,0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противопожарной защиты территорий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2 199,0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2 199,0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Материально-техническое и финансовое обеспечение деятельности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19 216,9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19 227,5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Финансовое обеспечение осуществления МКУ </w:t>
            </w:r>
            <w:r w:rsidR="00AE31D9">
              <w:rPr>
                <w:rFonts w:ascii="Times New Roman" w:eastAsia="Times New Roman" w:hAnsi="Times New Roman"/>
                <w:sz w:val="20"/>
                <w:szCs w:val="20"/>
              </w:rPr>
              <w:t>«</w:t>
            </w:r>
            <w:r w:rsidRPr="00906A4C">
              <w:rPr>
                <w:rFonts w:ascii="Times New Roman" w:eastAsia="Times New Roman" w:hAnsi="Times New Roman"/>
                <w:sz w:val="20"/>
                <w:szCs w:val="20"/>
              </w:rPr>
              <w:t>ЕДДС города Пыть-Яха</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 установленных видов деятельности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19 216,9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19 227,5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19 216,9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19 227,5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15 939,8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15 939,8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15 939,8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15 939,8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3 287,7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3 287,7</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Экологическая безопасность города Пыть-Яха</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12 0 00 00000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6 830,1</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7 300,1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Спасти и сохранить</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Участие в окружном конкурсе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89,6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89,6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противоэпидемиологических мероприятий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3 189,1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3 189,1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3 189,1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3 189,1</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Развитие экономического потенциала города Пыть-Яха</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13 0 00 00000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309,5</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309,5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малого и среднего предпринимательства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Пропаганда и популяризация предпринимательской деятельности</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защиты прав потребителей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Правовое просвещение и информирование в сфере защиты прав потребителей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Цифровое развитие города Пыть-Яха</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14 0 00 00000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4 958,3</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4 958,3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Цифровой город</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2 883,1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2 883,1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14 1 02 20070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14 1 02 20070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14 1 02 20070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14 1 03 20070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14 1 03 20070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14 1 03 20070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устойчивой информационно-телекоммуникационной инфраструктуры</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Современная транспортная система города Пыть-Яха</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15 0 00 00000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157 538,3</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157 538,3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Автомобильный транспорт</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Дорожное хозяйство</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Безопасность дорожного движения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Управление муниципальными финансами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16 0 00 00000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26 147,9</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9 637,1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Формирование резервных средств в бюджете города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26 147,9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9 637,1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Формирование в бюджете города резервного фонда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Резервный фонд администрации города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16 2 01 20220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16 2 01 20220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16 2 01 20220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9 137,1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9 137,1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9 137,1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9 137,1</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Развитие гражданского общества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17 0 00 00000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33 116,6</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33 128,7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условий для развития гражданских инициатив</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17 1 01 61820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17 1 01 61820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17 1 01 61820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31 542,6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31 554,7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открытости органов местного самоуправления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функционирования телерадиовещания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24 090,1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24 090,1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24 090,1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24 090,1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Новая Северная газета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Управление муниципальным имуществом города Пыть-Яха</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18 0 00 00000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21 836,1</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11 694,1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Повышение эффективности системы управления муниципальным имуществом</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21 836,1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11 694,1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Управление и распоряжение муниципальным имуществом</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5 108,6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2 508,6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5 108,6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2 508,6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5 108,6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2 508,6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5 108,6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2 508,6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надлежащего уровня эксплуатации муниципального имущества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15 067,5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7 525,5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14 067,5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6 525,5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13 997,5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6 455,5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13 997,5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6 455,5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Проведение мероприятий по землеустройству и землепользованию</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Развитие муниципальной службы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19 0 00 00000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513 743,4</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514 070,8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Повышение эффективности муниципального управления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1 072,0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1 072,0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Премии и гранты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1 012,0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1 012,0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512 671,4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512 998,8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507 326,3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507 653,7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211 772,2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212 037,8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176 199,6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176 199,6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176 199,6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176 199,6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35 380,6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35 646,2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35 380,6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35 646,2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5 690,9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5 690,9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5 690,9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286 592,1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286 623,0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285 487,7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285 518,6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285 487,7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285 518,6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1 104,4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1 104,4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1 104,4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1 104,4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Прочие мероприятия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2 300,2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2 300,2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2 034,2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2 034,2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2 034,2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2 034,2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1 001,8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1 001,8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5 345,1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5 345,1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19 2 02 59300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19 2 02 59300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19 2 02 59300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1 210,1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1 210,1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932,7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932,7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932,7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932,7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277,4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277,4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277,4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277,4</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Содержание городских территорий, озеленение и благоустройство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20 0 00 00000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69 691,8</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47 870,1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освещения улиц, микрорайонов города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18 669,6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20 0 01 61200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18 669,6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20 0 01 61200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18 669,6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20 0 01 61200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18 669,6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Содержание мест захоронения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10 577,9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10 596,2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10 577,9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10 596,2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10 577,9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10 596,2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10 577,9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10 596,2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9 513,8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6 343,4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9 513,8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6 343,4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9 513,8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6 343,4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9 513,8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6 343,4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Зимнее и летнее содержание городских территорий</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3 266,3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3 266,3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Повышение уровня культуры населения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20 0 08 00000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 xml:space="preserve">Муниципальная программа </w:t>
            </w:r>
            <w:r w:rsidR="00AE31D9" w:rsidRPr="00AE31D9">
              <w:rPr>
                <w:rFonts w:ascii="Times New Roman" w:eastAsia="Times New Roman" w:hAnsi="Times New Roman"/>
                <w:bCs/>
                <w:sz w:val="20"/>
                <w:szCs w:val="20"/>
              </w:rPr>
              <w:t>«</w:t>
            </w:r>
            <w:r w:rsidRPr="00AE31D9">
              <w:rPr>
                <w:rFonts w:ascii="Times New Roman" w:eastAsia="Times New Roman" w:hAnsi="Times New Roman"/>
                <w:bCs/>
                <w:sz w:val="20"/>
                <w:szCs w:val="20"/>
              </w:rPr>
              <w:t>Устойчивое развитие коренных малочисленных народов Севера в городе Пыть-Яхе</w:t>
            </w:r>
            <w:r w:rsidR="00AE31D9" w:rsidRPr="00AE31D9">
              <w:rPr>
                <w:rFonts w:ascii="Times New Roman" w:eastAsia="Times New Roman" w:hAnsi="Times New Roman"/>
                <w:bCs/>
                <w:sz w:val="20"/>
                <w:szCs w:val="20"/>
              </w:rPr>
              <w:t>»</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21 0 00 00000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67,0</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Подпрограмма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r>
      <w:tr w:rsidR="00906A4C" w:rsidRPr="00AE31D9" w:rsidTr="00906A4C">
        <w:trPr>
          <w:cantSplit/>
          <w:trHeight w:val="20"/>
        </w:trPr>
        <w:tc>
          <w:tcPr>
            <w:tcW w:w="2844" w:type="pct"/>
            <w:shd w:val="clear" w:color="auto" w:fill="auto"/>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lastRenderedPageBreak/>
              <w:t>Непрограммные направления деятельности</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40 0 00 00000</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75 315,0</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119 975,4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Непрограммное направление деятельности </w:t>
            </w:r>
            <w:r w:rsidR="00AE31D9">
              <w:rPr>
                <w:rFonts w:ascii="Times New Roman" w:eastAsia="Times New Roman" w:hAnsi="Times New Roman"/>
                <w:sz w:val="20"/>
                <w:szCs w:val="20"/>
              </w:rPr>
              <w:t>«</w:t>
            </w:r>
            <w:r w:rsidRPr="00906A4C">
              <w:rPr>
                <w:rFonts w:ascii="Times New Roman" w:eastAsia="Times New Roman" w:hAnsi="Times New Roman"/>
                <w:sz w:val="20"/>
                <w:szCs w:val="20"/>
              </w:rPr>
              <w:t>Обеспечение деятельности муниципальных органов местного самоуправления</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25 403,9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25 434,8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25 321,9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25 352,8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14 601,4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14 601,4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14 434,7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14 434,7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14 434,7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14 434,7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166,7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166,7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166,7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166,7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Председатель представительного органа муниципального образования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5 261,2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5 292,1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5 261,2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5 292,1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5 261,2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5 292,1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Прочие мероприятия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332,1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302,1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302,1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Исполнение отдельных полномочий Думы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Непрограммное направление деятельности </w:t>
            </w:r>
            <w:r w:rsidR="00AE31D9">
              <w:rPr>
                <w:rFonts w:ascii="Times New Roman" w:eastAsia="Times New Roman" w:hAnsi="Times New Roman"/>
                <w:sz w:val="20"/>
                <w:szCs w:val="20"/>
              </w:rPr>
              <w:t>«</w:t>
            </w:r>
            <w:r w:rsidRPr="00906A4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5 812,4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40 2 00 51180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5 812,4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40 2 00 51180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5 812,4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40 2 00 51180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5 812,4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 xml:space="preserve">Непрограммное направление деятельности </w:t>
            </w:r>
            <w:r w:rsidR="00AE31D9">
              <w:rPr>
                <w:rFonts w:ascii="Times New Roman" w:eastAsia="Times New Roman" w:hAnsi="Times New Roman"/>
                <w:sz w:val="20"/>
                <w:szCs w:val="20"/>
              </w:rPr>
              <w:t>«</w:t>
            </w:r>
            <w:r w:rsidRPr="00906A4C">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AE31D9">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44 295,9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88 728,2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Условно утверждённые расходы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40 3 00 09990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44 295,9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88 728,2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40 3 00 09990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44 295,9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88 728,2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40 3 00 09990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44 295,9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88 728,2</w:t>
            </w:r>
          </w:p>
        </w:tc>
      </w:tr>
      <w:tr w:rsidR="00906A4C" w:rsidRPr="00AE31D9" w:rsidTr="00906A4C">
        <w:trPr>
          <w:cantSplit/>
          <w:trHeight w:val="20"/>
        </w:trPr>
        <w:tc>
          <w:tcPr>
            <w:tcW w:w="2844" w:type="pct"/>
            <w:shd w:val="clear" w:color="auto" w:fill="auto"/>
            <w:noWrap/>
            <w:hideMark/>
          </w:tcPr>
          <w:p w:rsidR="00906A4C" w:rsidRPr="00AE31D9" w:rsidRDefault="00906A4C" w:rsidP="00906A4C">
            <w:pPr>
              <w:spacing w:after="0" w:line="240" w:lineRule="auto"/>
              <w:rPr>
                <w:rFonts w:ascii="Times New Roman" w:eastAsia="Times New Roman" w:hAnsi="Times New Roman"/>
                <w:bCs/>
                <w:sz w:val="20"/>
                <w:szCs w:val="20"/>
              </w:rPr>
            </w:pPr>
            <w:r w:rsidRPr="00AE31D9">
              <w:rPr>
                <w:rFonts w:ascii="Times New Roman" w:eastAsia="Times New Roman" w:hAnsi="Times New Roman"/>
                <w:bCs/>
                <w:sz w:val="20"/>
                <w:szCs w:val="20"/>
              </w:rPr>
              <w:t>Всего</w:t>
            </w:r>
          </w:p>
        </w:tc>
        <w:tc>
          <w:tcPr>
            <w:tcW w:w="694"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256" w:type="pct"/>
            <w:shd w:val="clear" w:color="auto" w:fill="auto"/>
            <w:noWrap/>
            <w:vAlign w:val="bottom"/>
            <w:hideMark/>
          </w:tcPr>
          <w:p w:rsidR="00906A4C" w:rsidRPr="00AE31D9" w:rsidRDefault="00906A4C" w:rsidP="00906A4C">
            <w:pPr>
              <w:spacing w:after="0" w:line="240" w:lineRule="auto"/>
              <w:jc w:val="center"/>
              <w:rPr>
                <w:rFonts w:ascii="Times New Roman" w:eastAsia="Times New Roman" w:hAnsi="Times New Roman"/>
                <w:bCs/>
                <w:sz w:val="20"/>
                <w:szCs w:val="20"/>
              </w:rPr>
            </w:pPr>
            <w:r w:rsidRPr="00AE31D9">
              <w:rPr>
                <w:rFonts w:ascii="Times New Roman" w:eastAsia="Times New Roman" w:hAnsi="Times New Roman"/>
                <w:bCs/>
                <w:sz w:val="20"/>
                <w:szCs w:val="20"/>
              </w:rPr>
              <w:t> </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3 455 368,0</w:t>
            </w:r>
          </w:p>
        </w:tc>
        <w:tc>
          <w:tcPr>
            <w:tcW w:w="603" w:type="pct"/>
            <w:shd w:val="clear" w:color="auto" w:fill="auto"/>
            <w:vAlign w:val="bottom"/>
            <w:hideMark/>
          </w:tcPr>
          <w:p w:rsidR="00906A4C" w:rsidRPr="00AE31D9" w:rsidRDefault="00906A4C" w:rsidP="00906A4C">
            <w:pPr>
              <w:spacing w:after="0" w:line="240" w:lineRule="auto"/>
              <w:jc w:val="right"/>
              <w:rPr>
                <w:rFonts w:ascii="Times New Roman" w:eastAsia="Times New Roman" w:hAnsi="Times New Roman"/>
                <w:bCs/>
                <w:sz w:val="20"/>
                <w:szCs w:val="20"/>
              </w:rPr>
            </w:pPr>
            <w:r w:rsidRPr="00AE31D9">
              <w:rPr>
                <w:rFonts w:ascii="Times New Roman" w:eastAsia="Times New Roman" w:hAnsi="Times New Roman"/>
                <w:bCs/>
                <w:sz w:val="20"/>
                <w:szCs w:val="20"/>
              </w:rPr>
              <w:t>3 470 614,7</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F6C" w:rsidRPr="00785651" w:rsidRDefault="00AE31D9" w:rsidP="00124ADA">
                            <w:pPr>
                              <w:rPr>
                                <w:rFonts w:ascii="Times New Roman" w:hAnsi="Times New Roman"/>
                                <w:sz w:val="28"/>
                                <w:szCs w:val="28"/>
                              </w:rPr>
                            </w:pPr>
                            <w:r>
                              <w:rPr>
                                <w:rFonts w:ascii="Times New Roman" w:hAnsi="Times New Roman"/>
                                <w:sz w:val="28"/>
                                <w:szCs w:val="28"/>
                              </w:rPr>
                              <w:t>»</w:t>
                            </w:r>
                            <w:r w:rsidR="00D00F6C" w:rsidRPr="00785651">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D00F6C" w:rsidRPr="00785651" w:rsidRDefault="00AE31D9" w:rsidP="00124ADA">
                      <w:pPr>
                        <w:rPr>
                          <w:rFonts w:ascii="Times New Roman" w:hAnsi="Times New Roman"/>
                          <w:sz w:val="28"/>
                          <w:szCs w:val="28"/>
                        </w:rPr>
                      </w:pPr>
                      <w:bookmarkStart w:id="1" w:name="_GoBack"/>
                      <w:bookmarkEnd w:id="1"/>
                      <w:r>
                        <w:rPr>
                          <w:rFonts w:ascii="Times New Roman" w:hAnsi="Times New Roman"/>
                          <w:sz w:val="28"/>
                          <w:szCs w:val="28"/>
                        </w:rPr>
                        <w:t>»</w:t>
                      </w:r>
                      <w:r w:rsidR="00D00F6C" w:rsidRPr="00785651">
                        <w:rPr>
                          <w:rFonts w:ascii="Times New Roman" w:hAnsi="Times New Roman"/>
                          <w:sz w:val="28"/>
                          <w:szCs w:val="28"/>
                        </w:rPr>
                        <w:t>.</w:t>
                      </w:r>
                    </w:p>
                  </w:txbxContent>
                </v:textbox>
                <w10:wrap anchorx="margin"/>
              </v:rect>
            </w:pict>
          </mc:Fallback>
        </mc:AlternateContent>
      </w:r>
    </w:p>
    <w:sectPr w:rsidR="004A5B1D" w:rsidSect="00AE31D9">
      <w:headerReference w:type="even" r:id="rId8"/>
      <w:headerReference w:type="default" r:id="rId9"/>
      <w:pgSz w:w="11906" w:h="16838"/>
      <w:pgMar w:top="567" w:right="851" w:bottom="567" w:left="851" w:header="283" w:footer="283"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E46" w:rsidRDefault="00484E46" w:rsidP="00E619A7">
      <w:pPr>
        <w:spacing w:after="0" w:line="240" w:lineRule="auto"/>
      </w:pPr>
      <w:r>
        <w:separator/>
      </w:r>
    </w:p>
  </w:endnote>
  <w:endnote w:type="continuationSeparator" w:id="0">
    <w:p w:rsidR="00484E46" w:rsidRDefault="00484E4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E46" w:rsidRDefault="00484E46" w:rsidP="00E619A7">
      <w:pPr>
        <w:spacing w:after="0" w:line="240" w:lineRule="auto"/>
      </w:pPr>
      <w:r>
        <w:separator/>
      </w:r>
    </w:p>
  </w:footnote>
  <w:footnote w:type="continuationSeparator" w:id="0">
    <w:p w:rsidR="00484E46" w:rsidRDefault="00484E4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F6C" w:rsidRDefault="00D00F6C"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00F6C" w:rsidRDefault="00D00F6C"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1554332"/>
      <w:docPartObj>
        <w:docPartGallery w:val="Page Numbers (Top of Page)"/>
        <w:docPartUnique/>
      </w:docPartObj>
    </w:sdtPr>
    <w:sdtEndPr>
      <w:rPr>
        <w:rFonts w:ascii="Times New Roman" w:hAnsi="Times New Roman"/>
        <w:sz w:val="24"/>
        <w:szCs w:val="24"/>
      </w:rPr>
    </w:sdtEndPr>
    <w:sdtContent>
      <w:p w:rsidR="00906A4C" w:rsidRPr="00AE31D9" w:rsidRDefault="00906A4C">
        <w:pPr>
          <w:pStyle w:val="a5"/>
          <w:jc w:val="right"/>
          <w:rPr>
            <w:rFonts w:ascii="Times New Roman" w:hAnsi="Times New Roman"/>
            <w:sz w:val="24"/>
            <w:szCs w:val="24"/>
          </w:rPr>
        </w:pPr>
        <w:r w:rsidRPr="00AE31D9">
          <w:rPr>
            <w:rFonts w:ascii="Times New Roman" w:hAnsi="Times New Roman"/>
            <w:sz w:val="24"/>
            <w:szCs w:val="24"/>
          </w:rPr>
          <w:fldChar w:fldCharType="begin"/>
        </w:r>
        <w:r w:rsidRPr="00AE31D9">
          <w:rPr>
            <w:rFonts w:ascii="Times New Roman" w:hAnsi="Times New Roman"/>
            <w:sz w:val="24"/>
            <w:szCs w:val="24"/>
          </w:rPr>
          <w:instrText>PAGE   \* MERGEFORMAT</w:instrText>
        </w:r>
        <w:r w:rsidRPr="00AE31D9">
          <w:rPr>
            <w:rFonts w:ascii="Times New Roman" w:hAnsi="Times New Roman"/>
            <w:sz w:val="24"/>
            <w:szCs w:val="24"/>
          </w:rPr>
          <w:fldChar w:fldCharType="separate"/>
        </w:r>
        <w:r w:rsidR="00FD5D45">
          <w:rPr>
            <w:rFonts w:ascii="Times New Roman" w:hAnsi="Times New Roman"/>
            <w:noProof/>
            <w:sz w:val="24"/>
            <w:szCs w:val="24"/>
          </w:rPr>
          <w:t>114</w:t>
        </w:r>
        <w:r w:rsidRPr="00AE31D9">
          <w:rPr>
            <w:rFonts w:ascii="Times New Roman" w:hAnsi="Times New Roman"/>
            <w:sz w:val="24"/>
            <w:szCs w:val="24"/>
          </w:rPr>
          <w:fldChar w:fldCharType="end"/>
        </w:r>
      </w:p>
    </w:sdtContent>
  </w:sdt>
  <w:p w:rsidR="00D00F6C" w:rsidRDefault="00D00F6C"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16078"/>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04A86"/>
    <w:rsid w:val="0032649C"/>
    <w:rsid w:val="003336DF"/>
    <w:rsid w:val="00397596"/>
    <w:rsid w:val="003B1D63"/>
    <w:rsid w:val="003D5DE2"/>
    <w:rsid w:val="003F2A0E"/>
    <w:rsid w:val="0040527D"/>
    <w:rsid w:val="00420D5E"/>
    <w:rsid w:val="00434C39"/>
    <w:rsid w:val="00484E46"/>
    <w:rsid w:val="004A5B1D"/>
    <w:rsid w:val="004B37EE"/>
    <w:rsid w:val="00527158"/>
    <w:rsid w:val="005322C2"/>
    <w:rsid w:val="00560043"/>
    <w:rsid w:val="005C679D"/>
    <w:rsid w:val="005E765D"/>
    <w:rsid w:val="00613A7B"/>
    <w:rsid w:val="00615C20"/>
    <w:rsid w:val="00647E4B"/>
    <w:rsid w:val="00687140"/>
    <w:rsid w:val="00690BC2"/>
    <w:rsid w:val="006A3B70"/>
    <w:rsid w:val="006C47E0"/>
    <w:rsid w:val="006E2E93"/>
    <w:rsid w:val="00737498"/>
    <w:rsid w:val="00742838"/>
    <w:rsid w:val="0075166D"/>
    <w:rsid w:val="007629B3"/>
    <w:rsid w:val="00766323"/>
    <w:rsid w:val="00785651"/>
    <w:rsid w:val="00800A5A"/>
    <w:rsid w:val="00806D23"/>
    <w:rsid w:val="00864841"/>
    <w:rsid w:val="00871214"/>
    <w:rsid w:val="00872C01"/>
    <w:rsid w:val="00880BB9"/>
    <w:rsid w:val="00883434"/>
    <w:rsid w:val="008A06AE"/>
    <w:rsid w:val="008C4BD3"/>
    <w:rsid w:val="008E02FC"/>
    <w:rsid w:val="00906A4C"/>
    <w:rsid w:val="00995717"/>
    <w:rsid w:val="00997C6E"/>
    <w:rsid w:val="009B1FE0"/>
    <w:rsid w:val="009D7C34"/>
    <w:rsid w:val="009F3C11"/>
    <w:rsid w:val="00A04CAA"/>
    <w:rsid w:val="00A1120E"/>
    <w:rsid w:val="00A25BD3"/>
    <w:rsid w:val="00A762F9"/>
    <w:rsid w:val="00AE02B4"/>
    <w:rsid w:val="00AE31D9"/>
    <w:rsid w:val="00B10E4F"/>
    <w:rsid w:val="00B52C9E"/>
    <w:rsid w:val="00C05FD1"/>
    <w:rsid w:val="00C324AD"/>
    <w:rsid w:val="00C822EE"/>
    <w:rsid w:val="00C855BC"/>
    <w:rsid w:val="00CB0073"/>
    <w:rsid w:val="00D00F6C"/>
    <w:rsid w:val="00D14C61"/>
    <w:rsid w:val="00D17E1A"/>
    <w:rsid w:val="00D40128"/>
    <w:rsid w:val="00D87939"/>
    <w:rsid w:val="00DE490E"/>
    <w:rsid w:val="00E4621F"/>
    <w:rsid w:val="00E619A7"/>
    <w:rsid w:val="00E653EB"/>
    <w:rsid w:val="00F55113"/>
    <w:rsid w:val="00F7340D"/>
    <w:rsid w:val="00F83EFB"/>
    <w:rsid w:val="00FD5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57444824">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833302761">
      <w:bodyDiv w:val="1"/>
      <w:marLeft w:val="0"/>
      <w:marRight w:val="0"/>
      <w:marTop w:val="0"/>
      <w:marBottom w:val="0"/>
      <w:divBdr>
        <w:top w:val="none" w:sz="0" w:space="0" w:color="auto"/>
        <w:left w:val="none" w:sz="0" w:space="0" w:color="auto"/>
        <w:bottom w:val="none" w:sz="0" w:space="0" w:color="auto"/>
        <w:right w:val="none" w:sz="0" w:space="0" w:color="auto"/>
      </w:divBdr>
    </w:div>
    <w:div w:id="84747814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208760686">
      <w:bodyDiv w:val="1"/>
      <w:marLeft w:val="0"/>
      <w:marRight w:val="0"/>
      <w:marTop w:val="0"/>
      <w:marBottom w:val="0"/>
      <w:divBdr>
        <w:top w:val="none" w:sz="0" w:space="0" w:color="auto"/>
        <w:left w:val="none" w:sz="0" w:space="0" w:color="auto"/>
        <w:bottom w:val="none" w:sz="0" w:space="0" w:color="auto"/>
        <w:right w:val="none" w:sz="0" w:space="0" w:color="auto"/>
      </w:divBdr>
    </w:div>
    <w:div w:id="1372145002">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575892274">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B07EB-26A6-44F9-8866-B2D9E4CC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13010</Words>
  <Characters>74162</Characters>
  <Application>Microsoft Office Word</Application>
  <DocSecurity>0</DocSecurity>
  <Lines>618</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2022-06-21T10:04:00Z</cp:lastPrinted>
  <dcterms:created xsi:type="dcterms:W3CDTF">2022-06-21T10:04:00Z</dcterms:created>
  <dcterms:modified xsi:type="dcterms:W3CDTF">2022-06-21T10:04:00Z</dcterms:modified>
</cp:coreProperties>
</file>